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29" w:tblpY="16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5470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Arial" w:eastAsia="仿宋_GB2312" w:cs="Arial"/>
                <w:b/>
                <w:bCs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设备名称</w:t>
            </w:r>
          </w:p>
        </w:tc>
        <w:tc>
          <w:tcPr>
            <w:tcW w:w="547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Arial" w:eastAsia="仿宋_GB2312" w:cs="Arial"/>
                <w:b/>
                <w:bCs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技术要求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Arial" w:eastAsia="仿宋_GB2312" w:cs="Arial"/>
                <w:b/>
                <w:bCs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b/>
                <w:bCs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13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烟雾探测仪</w:t>
            </w:r>
          </w:p>
        </w:tc>
        <w:tc>
          <w:tcPr>
            <w:tcW w:w="54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能及时探测香烟作出反馈并报警，其具备以下特点：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1.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数字语音播报：提示音与警告音（支持语音内容定制）。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红外遥控操作。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3.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遥控灵敏度高中低可调。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4.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具有人工智能的自动灵敏度模式，内置5个档位的动态灵敏度等级，可根据使用环境自动调节。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5.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具备语音自动提示，手动提示功能。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6.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支持多台设备组网运行，可外接声光警报器。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7.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搭配报警主机实现远程通知和NB-IOT物联网控烟版本实现平台集中化管理。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设备物联服务费按年交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</w:trPr>
        <w:tc>
          <w:tcPr>
            <w:tcW w:w="13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</w:rPr>
              <w:t>智慧消防火灾报警控制器</w:t>
            </w:r>
          </w:p>
        </w:tc>
        <w:tc>
          <w:tcPr>
            <w:tcW w:w="5470" w:type="dxa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主机设255个防区，可添加255个无线配件，可接6路有线配件。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报警输出1路电压，1路继电器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；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另外有一路继电器可手动控制。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可显示、128条故障记录和128条报警记录，精确显示出报警的时间及防区号。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4.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配置可充电高容量锂电池，断电自动转换备用电源。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5.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主机采用工业级4G通信模组支持TD-LTE/FDD-LTE通信制式。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6.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支持15路无线警号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7.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支持485通讯接口，可外扩总线设备或防区。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highlight w:val="none"/>
                <w:shd w:val="clear" w:color="auto" w:fill="FFFFFF"/>
                <w:lang w:val="en-US" w:eastAsia="zh-CN"/>
              </w:rPr>
              <w:t>8.</w:t>
            </w: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主机支持433等无线配件。报警时主机可通过云平台以电话/短信/微信推送等方式通知用户。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Arial" w:eastAsia="仿宋_GB2312" w:cs="Arial"/>
                <w:color w:val="333333"/>
                <w:kern w:val="0"/>
                <w:szCs w:val="21"/>
                <w:shd w:val="clear" w:color="auto" w:fill="FFFFFF"/>
                <w:lang w:val="en-US" w:eastAsia="zh-CN"/>
              </w:rPr>
              <w:t>设备物联服务费按年交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E7AA79"/>
    <w:multiLevelType w:val="singleLevel"/>
    <w:tmpl w:val="86E7AA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2708C"/>
    <w:rsid w:val="3FFD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2026-05-06T05:54:00Z</dcterms:created>
  <dc:creator>ht_home</dc:creator>
  <cp:lastModifiedBy>☞ </cp:lastModifiedBy>
  <dcterms:modified xsi:type="dcterms:W3CDTF">2026-05-06T07:59:35Z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