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D7A91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抗人STING单克隆抗体研发制备项目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服务需求</w:t>
      </w:r>
    </w:p>
    <w:p w14:paraId="4C634FB7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一、服务目标：完成高特异性、高亲和力抗人STING单克隆抗体的全流程研发制备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6803A5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二、服务内容：本项目涵盖抗人 STING 单克隆抗体的全流程研发及制备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ACF524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1.靶点验证与抗体发现：STING 靶点生物信息学验证； 杂交瘤技术、噬菌体展示文库构建、单 B 细胞分选测序等多技术路线并行抗体制备； 候选抗体亲和力筛选，锁定高亲和力、低解离速率 STING 单克隆抗体完整基因序列。</w:t>
      </w:r>
    </w:p>
    <w:p w14:paraId="6D03ECE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2.质粒构建与抗体重组表达：基因合成与载体引物设计；双表达载体构建及全长测序验证；HEK293E/CHO 细胞瞬时转染体系搭建及稳定高表达细胞株构建；质粒转化、阳性克隆鉴定及无内毒素质粒大规模提取。</w:t>
      </w:r>
    </w:p>
    <w:p w14:paraId="15322DB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3.抗体蛋白纯化与理化表征：亲和层析纯化、抗体浓缩及缓冲液脱盐置换；抗体纯度、浓度、分子量、抗原亲和力 KD值等全套理化表征检测；重组人STING抗原蛋白表达纯化。</w:t>
      </w:r>
    </w:p>
    <w:p w14:paraId="13615A7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4.抗体功能验证与制备工艺优化：ELISA 结合活性、WB 免疫印迹特异性验证；人结肠、淋巴结、皮肤鳞癌组织芯片免疫组化（IHC）染色验证，全流程工艺优化，输出标准化SOP操作文件。</w:t>
      </w:r>
    </w:p>
    <w:p w14:paraId="0B81CBB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服务提供方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资格要求</w:t>
      </w:r>
    </w:p>
    <w:p w14:paraId="5090D91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服务提供方</w:t>
      </w:r>
      <w:r>
        <w:rPr>
          <w:rFonts w:hint="eastAsia"/>
          <w:sz w:val="32"/>
          <w:szCs w:val="32"/>
        </w:rPr>
        <w:t>具备有效的营业执照</w:t>
      </w:r>
      <w:r>
        <w:rPr>
          <w:rFonts w:hint="eastAsia"/>
          <w:sz w:val="32"/>
          <w:szCs w:val="32"/>
          <w:lang w:eastAsia="zh-CN"/>
        </w:rPr>
        <w:t>并</w:t>
      </w:r>
      <w:r>
        <w:rPr>
          <w:rFonts w:hint="eastAsia"/>
          <w:sz w:val="32"/>
          <w:szCs w:val="32"/>
        </w:rPr>
        <w:t>提供承诺函，内容为公司承诺自己具有完成服务的资质并加盖公司公</w:t>
      </w:r>
      <w:bookmarkStart w:id="0" w:name="_GoBack"/>
      <w:bookmarkEnd w:id="0"/>
      <w:r>
        <w:rPr>
          <w:rFonts w:hint="eastAsia"/>
          <w:sz w:val="32"/>
          <w:szCs w:val="32"/>
        </w:rPr>
        <w:t>章。</w:t>
      </w:r>
    </w:p>
    <w:p w14:paraId="5C90693E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四、服务期限：协议签订后服务有效期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4个月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ABFF08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五．服务成果：高亲和力STING单抗细胞株/质粒、纯化抗体样品、重组 STING抗原、全套理化表征报告、IHC组织染色原始数据、全流程标准化 SOP。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仿宋简">
    <w:panose1 w:val="02010600000101010101"/>
    <w:charset w:val="80"/>
    <w:family w:val="auto"/>
    <w:pitch w:val="default"/>
    <w:sig w:usb0="00000000" w:usb1="00000000" w:usb2="00000012" w:usb3="00000000" w:csb0="00020001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库库库棒棒哒</dc:creator>
  <cp:lastModifiedBy>iPhone</cp:lastModifiedBy>
  <dcterms:modified xsi:type="dcterms:W3CDTF">2026-08-07T18:18:30Z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2052-26.7.1</vt:lpwstr>
  </property>
  <property fmtid="{D5CDD505-2E9C-101B-9397-08002B2CF9AE}" pid="3" name="ICV">
    <vt:lpwstr>FEC03690754748A6AF944A29F89B4A0B_11</vt:lpwstr>
  </property>
  <property fmtid="{D5CDD505-2E9C-101B-9397-08002B2CF9AE}" pid="4" name="KSOTemplateDocerSaveRecord">
    <vt:lpwstr>eyJoZGlkIjoiMjczZjczYzg4MWE4OWFlY2M0OWExNjAwM2NlY2ZmY2IiLCJ1c2VySWQiOiIyMTUxMDAxNDYifQ==</vt:lpwstr>
  </property>
</Properties>
</file>